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E0" w:rsidRPr="000374E0" w:rsidRDefault="000374E0" w:rsidP="000374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0374E0" w:rsidRPr="000374E0" w:rsidRDefault="000374E0" w:rsidP="000374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общем собрании членов  ТСЖ</w:t>
      </w:r>
    </w:p>
    <w:p w:rsidR="000374E0" w:rsidRPr="000374E0" w:rsidRDefault="000374E0" w:rsidP="000374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  февраля  2014г.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4E0" w:rsidRPr="000374E0" w:rsidRDefault="000374E0" w:rsidP="000374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правления  _______________ /А.С. </w:t>
      </w:r>
      <w:proofErr w:type="spellStart"/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Одиноков</w:t>
      </w:r>
      <w:proofErr w:type="spellEnd"/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4E0" w:rsidRPr="000374E0" w:rsidRDefault="000374E0" w:rsidP="000374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УЧЕТНАЯ ПОЛИТИКА</w:t>
      </w:r>
    </w:p>
    <w:p w:rsidR="000374E0" w:rsidRPr="000374E0" w:rsidRDefault="000374E0" w:rsidP="000374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74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ТСЖ «Ленина, 28» на 2014 год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4E0" w:rsidRPr="000374E0" w:rsidRDefault="000374E0" w:rsidP="000374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ТСЖ «Ленина, 28» — основанное на членстве добровольное объединение собственников помещений для совместного управления общим имуществом в многоквартирном доме, обеспечения эксплуатации, владения и в установленных законодательством пределах распоряжения этим имуществом.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ТСЖ «Ленина, 28» является  негосударственной некоммерческой организацией, не преследующей извлечения прибыли в качестве основной цели своей деятельности.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Предметом основной (уставной) деятельности ТСЖ  является содержание, обслуживание, сохранение, текущий и капитальный ремонт общего имущества и управление общим имуществом. Состав общего имущества в многоквартирном доме определен Жилищным кодексом  РФ.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Бухгалтерский учет в ТСЖ  ведется в соответствии с Законом «О бухгалтерском учете», Положением по ведению бухгалтерского учета и бухгалтерской отчетности в Российской Федерации, Положениями по бухгалтерскому учету (ПБУ), Планом счетов бухгалтерского учета финансово-хозяйственной деятельности и Инструкцией по его применению, другими действующими нормативными документами.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Ответственность за организацию бухгалтерского учета и соблюдение законодательства при выполнении хозяйственных операций несет председатель правления ТСЖ.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Ведение бухгалтерского учета и своевременное предоставление полной и достоверной отчетности в установленные сроки осуществляет главный бухгалтер ТСЖ.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7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Целевые поступления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 источником финансирования ТСЖ  служат целевые поступления на содержание товарищества и ведение уставной деятельности.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целевым поступлениям относятся членские взносы и ассигнования из бюджета.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Членские взносы</w:t>
      </w: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обязательные платежи (см. прим.), вносимые членами ТСЖ  (собственниками жилых и нежилых помещений) на покрытие расходов по обеспечению эксплуатации общего имущества.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В соответствии со ст. 249 ГК РФ и ст. 39 ЖК РФ каждый участник долевой собственности обязан соразмерно со своей долей участвовать в издержках по его содержанию и сохранению. Это означает, что в деятельности ТСЖ  членские взносы являются обязательными платежами. Для условий ТСЖ доля в праве общей собственности на общее имущество и, следовательно, размер членских взносов пропорциональны размеру общей площади помещения.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Все целевые поступления отражаются по кредиту счета 86 «Целевое финансирование».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Суммы превышения целевых поступлений над расходами, как и суммы превышения расходов над целевыми поступлениями засчитываются или добираются в последующие отчетные периоды. Указанные суммы на финансовые результаты деятельности ТСЖ не относятся и на счете 99 «Прибыли и убытки» не учитываются.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Целевые средства могут поступать как на расчетный счет, так и в кассу ТСЖ. При этом остаток наличных денежных сре</w:t>
      </w:r>
      <w:proofErr w:type="gramStart"/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 на конец дня не должен превышать установленного в соответствии с Положением о порядке ведения кассовых операций с банкнотами и монетой Банка России на территории РФ, утв. Банком России 12 октября 2011 г. № 373-П лимита остатка кассы.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Расходование целевых поступлений осуществляется согласно смете, утвержденной общим собранием собственников помещений.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7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Коммунальные платежи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 расчетный счет ТСЖ поступают также от собственников обязательные платежи за оказываемые им коммунальные и иные услуги (коммунальные платежи).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Коммунальные услуги оказываются собственникам помещений соответствующими обслуживающими (</w:t>
      </w:r>
      <w:proofErr w:type="spellStart"/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организациями.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ТСЖ не является абонентом коммунальных и иных услуг. При заключении договоров на оказание коммунальных и иных услуг ТСЖ выступает как представитель всех собственников, действуя в их интересах и за их счет (ч. 8 ст. 138 ЖК РФ).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Коммунальные платежи собственников начисляются по дебету счета 76-1 «Расчеты с собственниками» в корреспонденции со счетом 76-1-1 «Расчеты по коммунальным платежам» как транзитные платежи. При этом по кредиту счета 76-1-1 образуется обязательство ТСЖ  перед собственниками по использованию начисленных коммунальных платежей для расчетов с обслуживающими организациями. При начислении платежей указанным организациям счет 76-1-1 дебетуется в корреспонденции со счетом 60 «Расчеты с поставщиками и подрядчиками».</w:t>
      </w:r>
      <w:r w:rsidRPr="00037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4E0" w:rsidRPr="000374E0" w:rsidRDefault="000374E0" w:rsidP="000374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Учет основных средств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Жилищный фонд и нежилые помещения, принадлежащие собственникам, не отражаются на балансе ТСЖ.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Основные средства ТСЖ учитываются на субсчете 01-2 по первоначальной (восстановительной) стоимости.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 основным средствам, используемым для уставной деятельности, амортизация не начисляется и счет 02 не используется. Износ по указанному имуществу отражается на </w:t>
      </w:r>
      <w:proofErr w:type="spellStart"/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010 в конце года.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Износ начисляется по установленным нормам в течение срока полезного использования основных сре</w:t>
      </w:r>
      <w:proofErr w:type="gramStart"/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пр</w:t>
      </w:r>
      <w:proofErr w:type="gramEnd"/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именением линейного метода.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Объекты основных сре</w:t>
      </w:r>
      <w:proofErr w:type="gramStart"/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</w:t>
      </w:r>
      <w:proofErr w:type="gramEnd"/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оимостью в пределах 40 000 рублей (без НДС) за единицу списываются на расходы по смете  сразу при их вводе в эксплуатацию. Износ по указанным объектам не начисляется. В целях обеспечения их сохранности организуется соответствующий оперативный учет и контроль.</w:t>
      </w:r>
      <w:r w:rsidRPr="00037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4E0" w:rsidRPr="000374E0" w:rsidRDefault="000374E0" w:rsidP="000374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Учет нематериальных активов 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Нематериальные активы принимаются к учету на счете 04 «Нематериальные активы» по первоначальной стоимости.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 нематериальным активам, используемым для уставной деятельности, износ и амортизация не начисляются.</w:t>
      </w:r>
      <w:r w:rsidRPr="00037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4E0" w:rsidRPr="000374E0" w:rsidRDefault="000374E0" w:rsidP="000374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Учет материалов 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Материалы приобретаются в объемах, регламентируемых сметой.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Синтетический учет материалов, используемых для уставной деятельности, ведется на счете 10. Вся стоимость приобретенных материалов относится на расходы по смете сразу по их приобретении.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Оперативный учет затрат на приобретение материалов, используемых для уставной деятельности, ведется в сопоставлении с соответствующими статьями сметы. </w:t>
      </w:r>
      <w:proofErr w:type="gramStart"/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материалов осуществляется в административном порядке до их полного использования.</w:t>
      </w:r>
      <w:r w:rsidRPr="00037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4E0" w:rsidRPr="000374E0" w:rsidRDefault="000374E0" w:rsidP="000374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Учет текущих расходов по уставной деятельности 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расходы по ведению уставной деятельности, т.е. расходы по обеспечению эксплуатации общего имущества, предусматриваются в смете, утверждаемой на календарный год.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Свободные денежные </w:t>
      </w:r>
      <w:proofErr w:type="gramStart"/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gramEnd"/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поступившие в счёт членских платежей. Направляются на формирование фонда целевого финансирования (текущий, капитальный ремонт).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Для отражения расходов по уставной деятельности счета производственных затрат не используются. Начисления и фактические расходы по смете отражаются на счете 96 «Резервы предстоящих расходов», субсчет «Резерв расходов по смете» с возможностью сохранения по данному субсчету как кредитового (экономия по смете), так и дебетового (перерасход по смете) сальдо.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начале каждого месяца пополняется резерв расходов по смете на величину предусмотренного сметой месячного объема расходов. Для этого дебетуются счета 86-1 «Целевые поступления собственников» и 76-2 — 76-5 «Расчеты с собственниками – </w:t>
      </w:r>
      <w:proofErr w:type="spellStart"/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юрлицами</w:t>
      </w:r>
      <w:proofErr w:type="spellEnd"/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при наличии у ТСЖ доходов от предпринимательской деятельности – также и счет 84-1 в корреспонденции со счетом 96-1 «Расходы по смете».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Начисляемые фактические расходы по уставной деятельности отражаются по дебету счета 96-1 «Расходы по смете» в корреспонденции со счетами 70 «Расчеты с персоналом по оплате труда», 69 «Расчеты по социальному страхованию и обеспечению», 71 «Расчеты с подотчетными лицами» и др.</w:t>
      </w:r>
      <w:r w:rsidRPr="00037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4E0" w:rsidRPr="000374E0" w:rsidRDefault="000374E0" w:rsidP="000374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Предпринимательская деятельность 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Обеспечивается требование раздельного учета уставной и предпринимательской деятельности.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Прочие доходы и расходы, связанные с оказанием услуг, отражаются непосредственно на счете 91 «Прочие доходы и расходы» по общим правилам.</w:t>
      </w:r>
      <w:r w:rsidRPr="00037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4E0" w:rsidRPr="000374E0" w:rsidRDefault="000374E0" w:rsidP="000374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Рабочий план счетов 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Рабочий план счетов сформирован на основе общего Плана счетов бухгалтерского учета, утвержденного Приказом Минфина РФ от 31.10.2000г. № 92н.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формировании рабочего плана счетов учтены следующие требования: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использованных счетов первого порядка сохранены их наименования в соответствии с общим Планом счетов;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и наименование субсчетов учитывают специфику деятельности ТСЖ и ведения бухгалтерского учета.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 табл. 1 представлен рабочий план счетов для отражения уставной деятельности ТСЖ, в  табл. 2 – для предпринимательской деятельности (оказание платных услуг).</w:t>
      </w:r>
      <w:r w:rsidRPr="00037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74E0" w:rsidRPr="000374E0" w:rsidRDefault="000374E0" w:rsidP="000374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Форма и регистры бухгалтерского учета 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ТСЖ принята модифицированная форма бухгалтерского учета с использованием следующих регистров: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оборотная ведомость по счетам с определением сальдо на начало каждого месяца.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Аналитический учет ведется по следующим регистрам: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поступления (счет 86),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уставной деятельности (счет 96),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платежам собственников (счет 76-1),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в банке (счет 51),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Кассовая книга (счет 50),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Поставщики (счет 60),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с персоналом (счета 70, 71),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и фонды (счета 68, 69),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с заказчиками услуг (счет 76),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Резервный капитал (счет 84).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Налогообложение.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 ТСЖ применяется упрощенная система налогообложения с объектом налогообложения «доходы».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Для целей налогообложения доходы признаются по моменту поступления денежных средств.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Взносы на содержание, обслуживание и ремонт общего имущества относятся к доходам, не учитываемым  при определении налоговой базы (п. 3 ст. 39;  п. 1 ст. 146;  </w:t>
      </w:r>
      <w:proofErr w:type="spellStart"/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. 9 п. 1 ст. 251; п. 2 ст. 251 НК РФ).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Коммунальные платежи не подлежат включению в налоговую базу, так как для ТСЖ они не являются доходом.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Расходами для целей налогообложения признаются только те затраты, которые не предусмотрены сметой на ведение уставной деятельности и без которых невозможно получение соответствующего дохода.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В соответствии с п. 1 ст. 39 НК РФ взносы собственников на осуществление товариществом основной уставной деятельности, не связанной с предпринимательской деятельностью, не являются реализацией.</w:t>
      </w:r>
    </w:p>
    <w:p w:rsidR="000374E0" w:rsidRPr="000374E0" w:rsidRDefault="000374E0" w:rsidP="00037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В соответствии с </w:t>
      </w:r>
      <w:proofErr w:type="spellStart"/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374E0">
        <w:rPr>
          <w:rFonts w:ascii="Times New Roman" w:eastAsia="Times New Roman" w:hAnsi="Times New Roman" w:cs="Times New Roman"/>
          <w:sz w:val="24"/>
          <w:szCs w:val="24"/>
          <w:lang w:eastAsia="ru-RU"/>
        </w:rPr>
        <w:t>. 9 п. 1 ст. 251 НК РФ имущество (включая денежные средства), поступившее товариществу  на основе представительства, не учитывается при определении налоговой базы по налогу на прибыль.</w:t>
      </w:r>
    </w:p>
    <w:p w:rsidR="00574469" w:rsidRDefault="00574469">
      <w:bookmarkStart w:id="0" w:name="_GoBack"/>
      <w:bookmarkEnd w:id="0"/>
    </w:p>
    <w:sectPr w:rsidR="0057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E0"/>
    <w:rsid w:val="000374E0"/>
    <w:rsid w:val="005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7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4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7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4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2016-09-09T07:48:00Z</dcterms:created>
  <dcterms:modified xsi:type="dcterms:W3CDTF">2016-09-09T07:49:00Z</dcterms:modified>
</cp:coreProperties>
</file>